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E45B" w14:textId="71BAD240" w:rsidR="00C51CBE" w:rsidRPr="003A3D45" w:rsidRDefault="003A3D45" w:rsidP="003A3D45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3A3D45">
        <w:rPr>
          <w:rFonts w:ascii="Verdana" w:hAnsi="Verdana"/>
          <w:b/>
          <w:bCs/>
          <w:sz w:val="28"/>
          <w:szCs w:val="28"/>
        </w:rPr>
        <w:t xml:space="preserve">Piani di lavoro indirizzo </w:t>
      </w:r>
      <w:r w:rsidR="004A50AE">
        <w:rPr>
          <w:rFonts w:ascii="Verdana" w:hAnsi="Verdana"/>
          <w:b/>
          <w:bCs/>
          <w:sz w:val="28"/>
          <w:szCs w:val="28"/>
        </w:rPr>
        <w:t>“</w:t>
      </w:r>
      <w:r w:rsidR="006176AC">
        <w:rPr>
          <w:rFonts w:ascii="Verdana" w:hAnsi="Verdana"/>
          <w:b/>
          <w:bCs/>
          <w:sz w:val="28"/>
          <w:szCs w:val="28"/>
        </w:rPr>
        <w:t>Sal</w:t>
      </w:r>
      <w:r w:rsidR="00261E54">
        <w:rPr>
          <w:rFonts w:ascii="Verdana" w:hAnsi="Verdana"/>
          <w:b/>
          <w:bCs/>
          <w:sz w:val="28"/>
          <w:szCs w:val="28"/>
        </w:rPr>
        <w:t xml:space="preserve">a e </w:t>
      </w:r>
      <w:r w:rsidR="006176AC">
        <w:rPr>
          <w:rFonts w:ascii="Verdana" w:hAnsi="Verdana"/>
          <w:b/>
          <w:bCs/>
          <w:sz w:val="28"/>
          <w:szCs w:val="28"/>
        </w:rPr>
        <w:t>Vendita</w:t>
      </w:r>
      <w:r w:rsidR="004A50AE">
        <w:rPr>
          <w:rFonts w:ascii="Verdana" w:hAnsi="Verdana"/>
          <w:b/>
          <w:bCs/>
          <w:sz w:val="28"/>
          <w:szCs w:val="28"/>
        </w:rPr>
        <w:t>”</w:t>
      </w:r>
    </w:p>
    <w:p w14:paraId="035B1FCB" w14:textId="77777777" w:rsidR="003A3D45" w:rsidRPr="003A3D45" w:rsidRDefault="003A3D45">
      <w:pPr>
        <w:rPr>
          <w:rFonts w:ascii="Verdana" w:hAnsi="Verdana"/>
          <w:sz w:val="24"/>
          <w:szCs w:val="24"/>
        </w:rPr>
      </w:pPr>
    </w:p>
    <w:p w14:paraId="678BF01D" w14:textId="4F40BB32" w:rsidR="003A3D45" w:rsidRPr="000A5238" w:rsidRDefault="003A3D45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Primo </w:t>
      </w:r>
      <w:proofErr w:type="spellStart"/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0EA09CCF" w14:textId="77777777" w:rsidR="003A3D45" w:rsidRPr="000A5238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2EB5FA71" w14:textId="77777777" w:rsidR="003A3D45" w:rsidRPr="003A3D45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Pronoms personnels sujets. Verbes être et avoir. Articles définis et indéfinis. Formation du féminin et du pluriel. Adjectifs possessifs.</w:t>
      </w:r>
    </w:p>
    <w:p w14:paraId="165585EA" w14:textId="77777777" w:rsidR="003A3D45" w:rsidRPr="003A3D45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69FF12B5" w14:textId="77777777" w:rsidR="003A3D45" w:rsidRPr="00CB5A37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Phrase interrogative et négative. C’est/il est. Verbes du premier groupe. </w:t>
      </w:r>
      <w:r w:rsidRPr="00CB5A37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Verbes aller et venir.</w:t>
      </w:r>
    </w:p>
    <w:p w14:paraId="797DAC80" w14:textId="77777777" w:rsidR="003A3D45" w:rsidRPr="00CB5A37" w:rsidRDefault="003A3D45" w:rsidP="003A3D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1CA3D43" w14:textId="49861AA3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Articles contractés. Adverbes interrogatifs. Nombres. Prépositions de lieu. Verbes du deuxième groupe. Verbe faire. Adjectifs interrogatifs. Nombres ordinaux.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L’heure. Pronoms personnels COD. Verbes pronominaux. Verbe prendre</w:t>
      </w:r>
      <w:r w:rsid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.</w:t>
      </w:r>
    </w:p>
    <w:p w14:paraId="3A62A120" w14:textId="77777777" w:rsidR="003A3D45" w:rsidRPr="00687AA9" w:rsidRDefault="003A3D45" w:rsidP="003A3D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613281" w14:textId="0AD0547B" w:rsidR="000A5238" w:rsidRPr="00352DD8" w:rsidRDefault="000A5238" w:rsidP="00687AA9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: </w:t>
      </w: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Entrer en contact. Saluer, demander et dire comment ça va. Se présenter et présenter quelqu’un. Demander et dire la date.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Demander et répondre</w:t>
      </w:r>
      <w:r w:rsidR="00352DD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poliment. Demander des informations personnelles.</w:t>
      </w:r>
      <w:r w:rsidR="00687AA9" w:rsidRPr="00687AA9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Décrire l’aspect physique et le caractère. Parler au téléphone. Parler de ses goûts et de ses préférences. </w:t>
      </w:r>
      <w:r w:rsidR="00687AA9" w:rsidRPr="00352DD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Décrire sa journée.</w:t>
      </w:r>
    </w:p>
    <w:p w14:paraId="1833D230" w14:textId="77777777" w:rsidR="000A5238" w:rsidRPr="00352DD8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56E3C4C0" w14:textId="77777777" w:rsidR="000A5238" w:rsidRDefault="000A5238" w:rsidP="000A5238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7AFFE232" w14:textId="77777777" w:rsidR="000A5238" w:rsidRPr="003A3D45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DB4DD7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BCF3F9" w14:textId="2DD6A822" w:rsidR="004A50AE" w:rsidRPr="004A50AE" w:rsidRDefault="004A50AE" w:rsidP="004A50AE">
      <w:pPr>
        <w:rPr>
          <w:rFonts w:ascii="Verdana" w:hAnsi="Verdana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Second</w:t>
      </w:r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o</w:t>
      </w:r>
      <w:proofErr w:type="spellEnd"/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4A50AE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61E883A7" w14:textId="77777777" w:rsidR="004A50AE" w:rsidRPr="004A50AE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7AC5BEA6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Articles partitifs. Pronom en. Très/beaucoup. Impératif. Il faut. Verbes pouvoir, vouloir, savoir, devoir. Adjectifs démonstratifs. Passé composé. Verbes voir et sortir. La comparaison. Pronoms personnels COI. </w:t>
      </w:r>
    </w:p>
    <w:p w14:paraId="0F2FE3AA" w14:textId="77777777" w:rsidR="004A50AE" w:rsidRPr="003A3D45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3B3D9FE3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A3D45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Permettre, défendre, obliger. Décrire un objet. Présenter ses vœux. Faire une réservation. Protester et réagir. Exprimer l’intérêt et l’indifférence.</w:t>
      </w:r>
    </w:p>
    <w:p w14:paraId="462BAAF8" w14:textId="77777777" w:rsidR="004A50AE" w:rsidRPr="000A5238" w:rsidRDefault="004A50AE" w:rsidP="004A50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</w:p>
    <w:p w14:paraId="144ACE54" w14:textId="77777777" w:rsidR="004A50AE" w:rsidRDefault="004A50AE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  <w:r w:rsidRPr="000A523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Adjectifs de couleur. Adjectifs beau, nouveau, vieux. Pronoms relatifs qui et que. Imparfait. Verbes connaître, écrire, mettre et vendre. Pronoms possessifs et démonstratifs. Adverbes de manière. Gallicismes.</w:t>
      </w:r>
    </w:p>
    <w:p w14:paraId="0D527607" w14:textId="77777777" w:rsidR="000A5238" w:rsidRPr="00352DD8" w:rsidRDefault="000A5238" w:rsidP="004A50AE">
      <w:pPr>
        <w:spacing w:after="0" w:line="240" w:lineRule="auto"/>
        <w:jc w:val="both"/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</w:pPr>
    </w:p>
    <w:p w14:paraId="166BDE07" w14:textId="7545A94E" w:rsidR="000A5238" w:rsidRPr="00352DD8" w:rsidRDefault="000A5238" w:rsidP="000A52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it-IT"/>
          <w14:ligatures w14:val="none"/>
        </w:rPr>
      </w:pPr>
      <w:r w:rsidRPr="00352DD8">
        <w:rPr>
          <w:rFonts w:ascii="Verdana" w:eastAsia="Times New Roman" w:hAnsi="Verdana" w:cs="Times New Roman"/>
          <w:color w:val="00000A"/>
          <w:kern w:val="0"/>
          <w:u w:val="single"/>
          <w:lang w:val="fr-FR" w:eastAsia="it-IT"/>
          <w14:ligatures w14:val="none"/>
        </w:rPr>
        <w:t>Communication</w:t>
      </w:r>
      <w:r w:rsidR="00687AA9" w:rsidRPr="00352DD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 xml:space="preserve"> </w:t>
      </w:r>
      <w:r w:rsidRPr="00352DD8">
        <w:rPr>
          <w:rFonts w:ascii="Verdana" w:eastAsia="Times New Roman" w:hAnsi="Verdana" w:cs="Times New Roman"/>
          <w:color w:val="00000A"/>
          <w:kern w:val="0"/>
          <w:lang w:val="fr-FR" w:eastAsia="it-IT"/>
          <w14:ligatures w14:val="none"/>
        </w:rPr>
        <w:t>: Commander et commenter au restaurant. Inviter et répondre à une invitation. Décrire une tenue. Écrire un message amical. Indiquer le chemin. Demander des renseignements touristiques.</w:t>
      </w:r>
    </w:p>
    <w:p w14:paraId="43316F76" w14:textId="77777777" w:rsidR="000A5238" w:rsidRPr="000A5238" w:rsidRDefault="000A5238" w:rsidP="000A52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FCABC49" w14:textId="77777777" w:rsidR="004A50AE" w:rsidRPr="003A3D45" w:rsidRDefault="004A50AE" w:rsidP="004A50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Inoltre: l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ettura testi con domande aperte e chiuse, completamento testi, descrizione foto, confronti e ipotesi, esercizi orali e scritti, ascolti e video con domande,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brevi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 xml:space="preserve"> traduzioni dall’italiano al francese e viceversa, quiz e test, drammatizzazioni</w:t>
      </w:r>
      <w:r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; primi cenni sul</w:t>
      </w:r>
      <w:r w:rsidRPr="00A91365">
        <w:rPr>
          <w:rFonts w:ascii="Verdana" w:hAnsi="Verdana"/>
        </w:rPr>
        <w:t xml:space="preserve"> </w:t>
      </w:r>
      <w:r w:rsidRPr="00CB5A37">
        <w:rPr>
          <w:rFonts w:ascii="Verdana" w:hAnsi="Verdana"/>
        </w:rPr>
        <w:t>lessico dell’alimentazione</w:t>
      </w:r>
      <w:r w:rsidRPr="003A3D45">
        <w:rPr>
          <w:rFonts w:ascii="Verdana" w:eastAsia="Times New Roman" w:hAnsi="Verdana" w:cs="Times New Roman"/>
          <w:color w:val="00000A"/>
          <w:kern w:val="0"/>
          <w:lang w:eastAsia="it-IT"/>
          <w14:ligatures w14:val="none"/>
        </w:rPr>
        <w:t>.</w:t>
      </w:r>
    </w:p>
    <w:p w14:paraId="3BF98701" w14:textId="77777777" w:rsidR="004A50AE" w:rsidRDefault="004A50AE" w:rsidP="005003ED">
      <w:pPr>
        <w:jc w:val="both"/>
        <w:rPr>
          <w:rFonts w:ascii="Verdana" w:hAnsi="Verdana"/>
          <w:sz w:val="24"/>
          <w:szCs w:val="24"/>
        </w:rPr>
      </w:pPr>
    </w:p>
    <w:p w14:paraId="2198042C" w14:textId="3157F62B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fr-FR"/>
        </w:rPr>
        <w:lastRenderedPageBreak/>
        <w:t>Terz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o</w:t>
      </w:r>
      <w:proofErr w:type="spellEnd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44A508C3" w14:textId="0B535C80" w:rsidR="003A3D45" w:rsidRPr="00CB5A37" w:rsidRDefault="003A3D45" w:rsidP="005003ED">
      <w:pPr>
        <w:jc w:val="both"/>
        <w:rPr>
          <w:rFonts w:ascii="Verdana" w:hAnsi="Verdana"/>
          <w:b/>
          <w:bCs/>
          <w:u w:val="single"/>
          <w:lang w:val="fr-FR"/>
        </w:rPr>
      </w:pPr>
      <w:r w:rsidRPr="00CB5A37">
        <w:rPr>
          <w:rFonts w:ascii="Verdana" w:hAnsi="Verdana"/>
          <w:b/>
          <w:bCs/>
          <w:u w:val="single"/>
          <w:lang w:val="fr-FR"/>
        </w:rPr>
        <w:t>Trimestre</w:t>
      </w:r>
    </w:p>
    <w:p w14:paraId="318D69C7" w14:textId="77777777" w:rsidR="003A3D45" w:rsidRPr="003A3D45" w:rsidRDefault="003A3D45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>Module 1 – Métiers et formation</w:t>
      </w:r>
    </w:p>
    <w:p w14:paraId="064CBDDB" w14:textId="6B33F4F5" w:rsidR="003A3D45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3A3D45">
        <w:rPr>
          <w:rFonts w:ascii="Verdana" w:eastAsia="Verdana" w:hAnsi="Verdana" w:cs="Verdana"/>
          <w:lang w:val="fr-FR"/>
        </w:rPr>
        <w:t>Le</w:t>
      </w:r>
      <w:r>
        <w:rPr>
          <w:rFonts w:ascii="Verdana" w:eastAsia="Verdana" w:hAnsi="Verdana" w:cs="Verdana"/>
          <w:lang w:val="fr-FR"/>
        </w:rPr>
        <w:t>s métiers</w:t>
      </w:r>
      <w:r w:rsidRPr="003A3D45">
        <w:rPr>
          <w:rFonts w:ascii="Verdana" w:eastAsia="Verdana" w:hAnsi="Verdana" w:cs="Verdana"/>
          <w:lang w:val="fr-FR"/>
        </w:rPr>
        <w:t xml:space="preserve"> de l'hôtellerie et de la restauration</w:t>
      </w:r>
      <w:r>
        <w:rPr>
          <w:rFonts w:ascii="Verdana" w:eastAsia="Verdana" w:hAnsi="Verdana" w:cs="Verdana"/>
          <w:lang w:val="fr-FR"/>
        </w:rPr>
        <w:t xml:space="preserve"> : </w:t>
      </w:r>
      <w:r w:rsidR="003A3D45" w:rsidRPr="003A3D45">
        <w:rPr>
          <w:rFonts w:ascii="Verdana" w:eastAsia="Verdana" w:hAnsi="Verdana" w:cs="Verdana"/>
          <w:lang w:val="fr-FR"/>
        </w:rPr>
        <w:t>Le secteur de l'hôtellerie et de la restauration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</w:t>
      </w:r>
      <w:r w:rsidR="003A3D45" w:rsidRPr="003A3D45">
        <w:rPr>
          <w:rFonts w:ascii="Verdana" w:eastAsia="Verdana" w:hAnsi="Verdana" w:cs="Verdana"/>
          <w:lang w:val="fr-FR"/>
        </w:rPr>
        <w:t>Caractéristiques pour travailler dans ce secteur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</w:t>
      </w:r>
      <w:r w:rsidR="003A3D45" w:rsidRPr="00CB5A37">
        <w:rPr>
          <w:rFonts w:ascii="Verdana" w:eastAsia="Verdana" w:hAnsi="Verdana" w:cs="Verdana"/>
          <w:lang w:val="fr-FR"/>
        </w:rPr>
        <w:t>Les atouts du secteur</w:t>
      </w:r>
    </w:p>
    <w:p w14:paraId="718D12FE" w14:textId="77777777" w:rsidR="005003ED" w:rsidRPr="00CB5A37" w:rsidRDefault="005003ED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CB5A37">
        <w:rPr>
          <w:rFonts w:ascii="Verdana" w:eastAsia="Verdana" w:hAnsi="Verdana" w:cs="Verdana"/>
          <w:lang w:val="fr-FR"/>
        </w:rPr>
        <w:t>Se former aux métiers de l’hôtellerie et de la restauration</w:t>
      </w:r>
    </w:p>
    <w:p w14:paraId="221F5775" w14:textId="1447A03E" w:rsidR="003A3D45" w:rsidRPr="00A91365" w:rsidRDefault="00CB5A37" w:rsidP="00687AA9">
      <w:pPr>
        <w:widowControl w:val="0"/>
        <w:spacing w:line="240" w:lineRule="auto"/>
        <w:jc w:val="both"/>
        <w:rPr>
          <w:rFonts w:ascii="Verdana" w:eastAsia="Verdana" w:hAnsi="Verdana" w:cs="Verdana"/>
          <w:lang w:val="fr-FR"/>
        </w:rPr>
      </w:pPr>
      <w:r w:rsidRPr="005003ED">
        <w:rPr>
          <w:rFonts w:ascii="Verdana" w:eastAsia="Verdana" w:hAnsi="Verdana" w:cs="Verdana"/>
          <w:u w:val="single"/>
          <w:lang w:val="fr-FR"/>
        </w:rPr>
        <w:t>Communication</w:t>
      </w:r>
      <w:r w:rsidRPr="00CB5A37">
        <w:rPr>
          <w:rFonts w:ascii="Verdana" w:eastAsia="Verdana" w:hAnsi="Verdana" w:cs="Verdana"/>
          <w:lang w:val="fr-FR"/>
        </w:rPr>
        <w:t> : Se présenter – Présenter q</w:t>
      </w:r>
      <w:r>
        <w:rPr>
          <w:rFonts w:ascii="Verdana" w:eastAsia="Verdana" w:hAnsi="Verdana" w:cs="Verdana"/>
          <w:lang w:val="fr-FR"/>
        </w:rPr>
        <w:t>uelqu’un – Parler de son caractère, de ses goûts, de ses préférences – Présenter un organigramme</w:t>
      </w:r>
      <w:r w:rsidR="005003ED" w:rsidRPr="005003ED">
        <w:rPr>
          <w:rFonts w:ascii="Verdana" w:eastAsia="Verdana" w:hAnsi="Verdana" w:cs="Verdana"/>
          <w:lang w:val="fr-FR"/>
        </w:rPr>
        <w:t xml:space="preserve"> </w:t>
      </w:r>
      <w:r w:rsidR="005003ED">
        <w:rPr>
          <w:rFonts w:ascii="Verdana" w:eastAsia="Verdana" w:hAnsi="Verdana" w:cs="Verdana"/>
          <w:lang w:val="fr-FR"/>
        </w:rPr>
        <w:t>– Parler de sa formation et de sa carrière</w:t>
      </w:r>
    </w:p>
    <w:p w14:paraId="10585D31" w14:textId="6F44F2E5" w:rsidR="00947CBE" w:rsidRPr="00947CBE" w:rsidRDefault="00947CBE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b/>
          <w:bCs/>
          <w:u w:val="single"/>
          <w:lang w:val="fr-FR"/>
        </w:rPr>
      </w:pPr>
      <w:r w:rsidRPr="00947CBE">
        <w:rPr>
          <w:rFonts w:ascii="Verdana" w:eastAsia="Verdana" w:hAnsi="Verdana" w:cs="Verdana"/>
          <w:b/>
          <w:bCs/>
          <w:u w:val="single"/>
          <w:lang w:val="fr-FR"/>
        </w:rPr>
        <w:t>Pentamestre</w:t>
      </w:r>
    </w:p>
    <w:p w14:paraId="029314D5" w14:textId="7D77E66C" w:rsidR="00075EF1" w:rsidRPr="003A3D45" w:rsidRDefault="00075EF1" w:rsidP="005003ED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2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Choisir un restauran</w:t>
      </w:r>
      <w:r w:rsidRPr="003A3D45">
        <w:rPr>
          <w:rFonts w:ascii="Verdana" w:eastAsia="Verdana" w:hAnsi="Verdana" w:cs="Verdana"/>
          <w:u w:val="single"/>
          <w:lang w:val="fr-FR"/>
        </w:rPr>
        <w:t>t</w:t>
      </w:r>
    </w:p>
    <w:p w14:paraId="4B071196" w14:textId="1D58A4DA" w:rsidR="00075EF1" w:rsidRPr="005003ED" w:rsidRDefault="00075EF1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lang w:val="fr-FR"/>
        </w:rPr>
        <w:t>Les d</w:t>
      </w:r>
      <w:r w:rsidR="00947CBE" w:rsidRPr="005003ED">
        <w:rPr>
          <w:rFonts w:ascii="Verdana" w:hAnsi="Verdana"/>
          <w:lang w:val="fr-FR"/>
        </w:rPr>
        <w:t xml:space="preserve">ifférentes formes </w:t>
      </w:r>
      <w:r w:rsidRPr="005003ED">
        <w:rPr>
          <w:rFonts w:ascii="Verdana" w:hAnsi="Verdana"/>
          <w:lang w:val="fr-FR"/>
        </w:rPr>
        <w:t>de restauration</w:t>
      </w:r>
      <w:r w:rsidR="005003ED" w:rsidRPr="005003ED">
        <w:rPr>
          <w:rFonts w:ascii="Verdana" w:hAnsi="Verdana"/>
          <w:lang w:val="fr-FR"/>
        </w:rPr>
        <w:t> : L</w:t>
      </w:r>
      <w:r w:rsidRPr="005003ED">
        <w:rPr>
          <w:rFonts w:ascii="Verdana" w:hAnsi="Verdana"/>
          <w:lang w:val="fr-FR"/>
        </w:rPr>
        <w:t>a restauration collective à caractère social</w:t>
      </w:r>
      <w:r w:rsidR="00A91365">
        <w:rPr>
          <w:rFonts w:ascii="Verdana" w:hAnsi="Verdana"/>
          <w:lang w:val="fr-FR"/>
        </w:rPr>
        <w:t xml:space="preserve"> -</w:t>
      </w:r>
      <w:r w:rsidR="005003ED" w:rsidRPr="005003ED">
        <w:rPr>
          <w:rFonts w:ascii="Verdana" w:hAnsi="Verdana"/>
          <w:lang w:val="fr-FR"/>
        </w:rPr>
        <w:t xml:space="preserve"> </w:t>
      </w:r>
      <w:r w:rsidRPr="005003ED">
        <w:rPr>
          <w:rFonts w:ascii="Verdana" w:hAnsi="Verdana"/>
          <w:lang w:val="fr-FR"/>
        </w:rPr>
        <w:t>La restauration commerciale</w:t>
      </w:r>
      <w:r w:rsidR="00A91365">
        <w:rPr>
          <w:rFonts w:ascii="Verdana" w:hAnsi="Verdana"/>
          <w:lang w:val="fr-FR"/>
        </w:rPr>
        <w:t xml:space="preserve"> -</w:t>
      </w:r>
      <w:r w:rsidR="005003ED" w:rsidRPr="005003ED">
        <w:rPr>
          <w:rFonts w:ascii="Verdana" w:hAnsi="Verdana"/>
          <w:lang w:val="fr-FR"/>
        </w:rPr>
        <w:t xml:space="preserve"> </w:t>
      </w:r>
      <w:r w:rsidRPr="005003ED">
        <w:rPr>
          <w:rFonts w:ascii="Verdana" w:hAnsi="Verdana"/>
          <w:lang w:val="fr-FR"/>
        </w:rPr>
        <w:t xml:space="preserve">Le </w:t>
      </w:r>
      <w:proofErr w:type="spellStart"/>
      <w:r w:rsidRPr="005003ED">
        <w:rPr>
          <w:rFonts w:ascii="Verdana" w:hAnsi="Verdana"/>
          <w:i/>
          <w:iCs/>
          <w:lang w:val="fr-FR"/>
        </w:rPr>
        <w:t>street</w:t>
      </w:r>
      <w:proofErr w:type="spellEnd"/>
      <w:r w:rsidRPr="005003ED">
        <w:rPr>
          <w:rFonts w:ascii="Verdana" w:hAnsi="Verdana"/>
          <w:i/>
          <w:iCs/>
          <w:lang w:val="fr-FR"/>
        </w:rPr>
        <w:t xml:space="preserve"> </w:t>
      </w:r>
      <w:proofErr w:type="spellStart"/>
      <w:r w:rsidRPr="005003ED">
        <w:rPr>
          <w:rFonts w:ascii="Verdana" w:hAnsi="Verdana"/>
          <w:i/>
          <w:iCs/>
          <w:lang w:val="fr-FR"/>
        </w:rPr>
        <w:t>food</w:t>
      </w:r>
      <w:proofErr w:type="spellEnd"/>
      <w:r w:rsidRPr="005003ED">
        <w:rPr>
          <w:rFonts w:ascii="Verdana" w:hAnsi="Verdana"/>
          <w:lang w:val="fr-FR"/>
        </w:rPr>
        <w:t xml:space="preserve"> et les </w:t>
      </w:r>
      <w:r w:rsidRPr="005003ED">
        <w:rPr>
          <w:rFonts w:ascii="Verdana" w:hAnsi="Verdana"/>
          <w:i/>
          <w:iCs/>
          <w:lang w:val="fr-FR"/>
        </w:rPr>
        <w:t>food-trucks</w:t>
      </w:r>
      <w:r w:rsidR="005003ED" w:rsidRPr="005003ED">
        <w:rPr>
          <w:rFonts w:ascii="Verdana" w:hAnsi="Verdana"/>
          <w:i/>
          <w:iCs/>
          <w:lang w:val="fr-FR"/>
        </w:rPr>
        <w:t xml:space="preserve"> </w:t>
      </w:r>
      <w:r w:rsidR="00A91365">
        <w:rPr>
          <w:rFonts w:ascii="Verdana" w:hAnsi="Verdana"/>
          <w:lang w:val="fr-FR"/>
        </w:rPr>
        <w:t>-</w:t>
      </w:r>
      <w:r w:rsidR="005003ED" w:rsidRPr="005003ED">
        <w:rPr>
          <w:rFonts w:ascii="Verdana" w:hAnsi="Verdana"/>
          <w:lang w:val="fr-FR"/>
        </w:rPr>
        <w:t xml:space="preserve"> L</w:t>
      </w:r>
      <w:r w:rsidRPr="005003ED">
        <w:rPr>
          <w:rFonts w:ascii="Verdana" w:hAnsi="Verdana"/>
          <w:lang w:val="fr-FR"/>
        </w:rPr>
        <w:t>es traiteurs et les chefs à domicile</w:t>
      </w:r>
    </w:p>
    <w:p w14:paraId="63710112" w14:textId="303FE858" w:rsidR="00CB5A37" w:rsidRDefault="006176AC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Carte ou menu ?</w:t>
      </w:r>
      <w:r w:rsidR="005003ED">
        <w:rPr>
          <w:rFonts w:ascii="Verdana" w:hAnsi="Verdana"/>
          <w:lang w:val="fr-FR"/>
        </w:rPr>
        <w:t xml:space="preserve"> : </w:t>
      </w:r>
      <w:r w:rsidR="00CB5A37" w:rsidRPr="00CB5A37">
        <w:rPr>
          <w:rFonts w:ascii="Verdana" w:hAnsi="Verdana"/>
          <w:lang w:val="fr-FR"/>
        </w:rPr>
        <w:t>La c</w:t>
      </w:r>
      <w:r>
        <w:rPr>
          <w:rFonts w:ascii="Verdana" w:hAnsi="Verdana"/>
          <w:lang w:val="fr-FR"/>
        </w:rPr>
        <w:t>art</w:t>
      </w:r>
      <w:r w:rsidR="00CB5A37" w:rsidRPr="00CB5A37">
        <w:rPr>
          <w:rFonts w:ascii="Verdana" w:hAnsi="Verdana"/>
          <w:lang w:val="fr-FR"/>
        </w:rPr>
        <w:t>e</w:t>
      </w:r>
      <w:r w:rsidR="00A91365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–</w:t>
      </w:r>
      <w:r w:rsidR="005003ED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Comment créer une bonne cart</w:t>
      </w:r>
      <w:r w:rsidR="00CB5A37" w:rsidRPr="00CB5A37">
        <w:rPr>
          <w:rFonts w:ascii="Verdana" w:hAnsi="Verdana"/>
          <w:lang w:val="fr-FR"/>
        </w:rPr>
        <w:t>e de restaurant</w:t>
      </w:r>
      <w:r>
        <w:rPr>
          <w:rFonts w:ascii="Verdana" w:hAnsi="Verdana"/>
          <w:lang w:val="fr-FR"/>
        </w:rPr>
        <w:t> ?</w:t>
      </w:r>
      <w:r w:rsidR="00A91365">
        <w:rPr>
          <w:rFonts w:ascii="Verdana" w:hAnsi="Verdana"/>
          <w:lang w:val="fr-FR"/>
        </w:rPr>
        <w:t xml:space="preserve"> -</w:t>
      </w:r>
      <w:r w:rsidR="005003ED">
        <w:rPr>
          <w:rFonts w:ascii="Verdana" w:hAnsi="Verdana"/>
          <w:lang w:val="fr-FR"/>
        </w:rPr>
        <w:t xml:space="preserve"> </w:t>
      </w:r>
      <w:r w:rsidR="00CB5A37" w:rsidRPr="00CB5A37">
        <w:rPr>
          <w:rFonts w:ascii="Verdana" w:hAnsi="Verdana"/>
          <w:lang w:val="fr-FR"/>
        </w:rPr>
        <w:t>Le</w:t>
      </w:r>
      <w:r>
        <w:rPr>
          <w:rFonts w:ascii="Verdana" w:hAnsi="Verdana"/>
          <w:lang w:val="fr-FR"/>
        </w:rPr>
        <w:t>s</w:t>
      </w:r>
      <w:r w:rsidR="00CB5A37" w:rsidRPr="00CB5A37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différents types de cartes – Les menus</w:t>
      </w:r>
    </w:p>
    <w:p w14:paraId="19650EDD" w14:textId="3A035704" w:rsidR="0087760D" w:rsidRDefault="0087760D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 personnel : La brigade de restaurant – La tenue vestimentaire</w:t>
      </w:r>
    </w:p>
    <w:p w14:paraId="271200BB" w14:textId="440F48B5" w:rsidR="00825497" w:rsidRDefault="00825497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Implantation et organisation des locaux : La visite de la cuisine et de la salle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marche en avant</w:t>
      </w:r>
    </w:p>
    <w:p w14:paraId="17E6A5B6" w14:textId="2D651D75" w:rsidR="00825497" w:rsidRPr="00CB5A37" w:rsidRDefault="00825497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L’hygiène et la sécurité : Locaux</w:t>
      </w:r>
      <w:r w:rsidR="00A91365">
        <w:rPr>
          <w:rFonts w:ascii="Verdana" w:hAnsi="Verdana"/>
          <w:lang w:val="fr-FR"/>
        </w:rPr>
        <w:t>,</w:t>
      </w:r>
      <w:r>
        <w:rPr>
          <w:rFonts w:ascii="Verdana" w:hAnsi="Verdana"/>
          <w:lang w:val="fr-FR"/>
        </w:rPr>
        <w:t xml:space="preserve"> matériels et équipements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Hygiène du personnel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Santé et sécurité</w:t>
      </w:r>
    </w:p>
    <w:p w14:paraId="201E8732" w14:textId="204FD2B6" w:rsidR="005B37D9" w:rsidRDefault="00CB5A37" w:rsidP="005003ED">
      <w:pPr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 xml:space="preserve"> : </w:t>
      </w:r>
      <w:r w:rsidR="005003ED">
        <w:rPr>
          <w:rFonts w:ascii="Verdana" w:hAnsi="Verdana"/>
          <w:lang w:val="fr-FR"/>
        </w:rPr>
        <w:t>Présenter un établissement – Proposer / Hésiter / Accepter / Refuser</w:t>
      </w:r>
      <w:r w:rsidR="006D1B74">
        <w:rPr>
          <w:rFonts w:ascii="Verdana" w:hAnsi="Verdana"/>
          <w:lang w:val="fr-FR"/>
        </w:rPr>
        <w:t xml:space="preserve"> – </w:t>
      </w:r>
      <w:r w:rsidR="006176AC">
        <w:rPr>
          <w:rFonts w:ascii="Verdana" w:hAnsi="Verdana"/>
          <w:lang w:val="fr-FR"/>
        </w:rPr>
        <w:t xml:space="preserve">Apprécier / Ne pas apprécier – Créer et présenter un menu ou une carte – </w:t>
      </w:r>
      <w:r w:rsidR="0087760D">
        <w:rPr>
          <w:rFonts w:ascii="Verdana" w:hAnsi="Verdana"/>
          <w:lang w:val="fr-FR"/>
        </w:rPr>
        <w:t>Parler des t</w:t>
      </w:r>
      <w:bookmarkStart w:id="1" w:name="_Hlk165478662"/>
      <w:r w:rsidR="0087760D">
        <w:rPr>
          <w:rFonts w:ascii="Verdana" w:hAnsi="Verdana"/>
          <w:lang w:val="fr-FR"/>
        </w:rPr>
        <w:t>â</w:t>
      </w:r>
      <w:bookmarkEnd w:id="1"/>
      <w:r w:rsidR="0087760D">
        <w:rPr>
          <w:rFonts w:ascii="Verdana" w:hAnsi="Verdana"/>
          <w:lang w:val="fr-FR"/>
        </w:rPr>
        <w:t xml:space="preserve">ches en cuisine et en salle – Parler de l’emploi du temps – </w:t>
      </w:r>
      <w:r w:rsidR="005B37D9">
        <w:rPr>
          <w:rFonts w:ascii="Verdana" w:hAnsi="Verdana"/>
          <w:lang w:val="fr-FR"/>
        </w:rPr>
        <w:t>Situer un lieu dans l’espace – Identifier un objet et parler de sa fonction</w:t>
      </w:r>
      <w:r w:rsidR="00825497">
        <w:rPr>
          <w:rFonts w:ascii="Verdana" w:hAnsi="Verdana"/>
          <w:lang w:val="fr-FR"/>
        </w:rPr>
        <w:t xml:space="preserve"> – Donner des ordres – Exprimer l’interdiction ou l’obligation</w:t>
      </w:r>
    </w:p>
    <w:p w14:paraId="6D06066D" w14:textId="77777777" w:rsidR="00A1172B" w:rsidRPr="00075EF1" w:rsidRDefault="00A1172B" w:rsidP="005003ED">
      <w:pPr>
        <w:jc w:val="both"/>
        <w:rPr>
          <w:rFonts w:ascii="Verdana" w:hAnsi="Verdana"/>
          <w:lang w:val="fr-FR"/>
        </w:rPr>
      </w:pPr>
    </w:p>
    <w:p w14:paraId="228A9FE6" w14:textId="1F71D2E2" w:rsidR="003A3D45" w:rsidRDefault="004A50AE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>
        <w:rPr>
          <w:rFonts w:ascii="Verdana" w:hAnsi="Verdana"/>
          <w:b/>
          <w:bCs/>
          <w:sz w:val="24"/>
          <w:szCs w:val="24"/>
          <w:u w:val="single"/>
          <w:lang w:val="fr-FR"/>
        </w:rPr>
        <w:t>Quart</w:t>
      </w:r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o </w:t>
      </w:r>
      <w:proofErr w:type="spellStart"/>
      <w:r w:rsidR="003A3D45" w:rsidRPr="00CB5A37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0EB56781" w14:textId="77777777" w:rsidR="00E72294" w:rsidRPr="00CB5A37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CB5A37">
        <w:rPr>
          <w:rFonts w:ascii="Verdana" w:hAnsi="Verdana"/>
          <w:b/>
          <w:bCs/>
          <w:u w:val="single"/>
          <w:lang w:val="fr-FR"/>
        </w:rPr>
        <w:t>Trimestre</w:t>
      </w:r>
    </w:p>
    <w:p w14:paraId="7914273A" w14:textId="77777777" w:rsidR="00825497" w:rsidRPr="003A3D45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3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L’organisation du travail</w:t>
      </w:r>
    </w:p>
    <w:p w14:paraId="3EEE90E7" w14:textId="039F2563" w:rsidR="00825497" w:rsidRDefault="00825497" w:rsidP="00825497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lang w:val="fr-FR"/>
        </w:rPr>
      </w:pPr>
      <w:r w:rsidRPr="00825497">
        <w:rPr>
          <w:rFonts w:ascii="Verdana" w:eastAsia="Verdana" w:hAnsi="Verdana" w:cs="Verdana"/>
          <w:lang w:val="fr-FR"/>
        </w:rPr>
        <w:t>Mat</w:t>
      </w:r>
      <w:r>
        <w:rPr>
          <w:rFonts w:ascii="Verdana" w:eastAsia="Verdana" w:hAnsi="Verdana" w:cs="Verdana"/>
          <w:lang w:val="fr-FR"/>
        </w:rPr>
        <w:t>é</w:t>
      </w:r>
      <w:r w:rsidRPr="00825497">
        <w:rPr>
          <w:rFonts w:ascii="Verdana" w:eastAsia="Verdana" w:hAnsi="Verdana" w:cs="Verdana"/>
          <w:lang w:val="fr-FR"/>
        </w:rPr>
        <w:t>r</w:t>
      </w:r>
      <w:r>
        <w:rPr>
          <w:rFonts w:ascii="Verdana" w:eastAsia="Verdana" w:hAnsi="Verdana" w:cs="Verdana"/>
          <w:lang w:val="fr-FR"/>
        </w:rPr>
        <w:t>ie</w:t>
      </w:r>
      <w:r w:rsidRPr="00825497">
        <w:rPr>
          <w:rFonts w:ascii="Verdana" w:eastAsia="Verdana" w:hAnsi="Verdana" w:cs="Verdana"/>
          <w:lang w:val="fr-FR"/>
        </w:rPr>
        <w:t xml:space="preserve">l et mobilier : </w:t>
      </w:r>
      <w:r>
        <w:rPr>
          <w:rFonts w:ascii="Verdana" w:eastAsia="Verdana" w:hAnsi="Verdana" w:cs="Verdana"/>
          <w:lang w:val="fr-FR"/>
        </w:rPr>
        <w:t>Le matériel pour stocker, refroidir et réchauffer</w:t>
      </w:r>
      <w:r w:rsidR="00A91365">
        <w:rPr>
          <w:rFonts w:ascii="Verdana" w:eastAsia="Verdana" w:hAnsi="Verdana" w:cs="Verdana"/>
          <w:lang w:val="fr-FR"/>
        </w:rPr>
        <w:t xml:space="preserve"> -</w:t>
      </w:r>
      <w:r>
        <w:rPr>
          <w:rFonts w:ascii="Verdana" w:eastAsia="Verdana" w:hAnsi="Verdana" w:cs="Verdana"/>
          <w:lang w:val="fr-FR"/>
        </w:rPr>
        <w:t xml:space="preserve"> L’équipement d’une salle</w:t>
      </w:r>
    </w:p>
    <w:p w14:paraId="36AC57CE" w14:textId="77777777" w:rsidR="00D94681" w:rsidRPr="003A3D45" w:rsidRDefault="00D94681" w:rsidP="00D94681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8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Les arts de la table</w:t>
      </w:r>
    </w:p>
    <w:p w14:paraId="0CB15613" w14:textId="77777777" w:rsidR="00D94681" w:rsidRDefault="00D94681" w:rsidP="00D94681">
      <w:pPr>
        <w:jc w:val="both"/>
        <w:rPr>
          <w:rFonts w:ascii="Verdana" w:hAnsi="Verdana"/>
          <w:lang w:val="fr-FR"/>
        </w:rPr>
      </w:pPr>
      <w:r w:rsidRPr="0087760D">
        <w:rPr>
          <w:rFonts w:ascii="Verdana" w:eastAsia="Verdana" w:hAnsi="Verdana" w:cs="Verdana"/>
          <w:lang w:val="fr-FR"/>
        </w:rPr>
        <w:t>La mise en place et les règles du service</w:t>
      </w:r>
    </w:p>
    <w:p w14:paraId="0A3FE162" w14:textId="77777777" w:rsidR="00D94681" w:rsidRDefault="00D94681" w:rsidP="00D94681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règles d’or de l’accueil : L’accueil – Les techniques de vente et le questionnaire de satisfaction – Les commentaires des clients</w:t>
      </w:r>
    </w:p>
    <w:p w14:paraId="4D0EF4B3" w14:textId="678B978E" w:rsidR="00E72294" w:rsidRDefault="00E72294" w:rsidP="00825497">
      <w:pPr>
        <w:widowControl w:val="0"/>
        <w:spacing w:line="240" w:lineRule="auto"/>
        <w:ind w:hanging="2"/>
        <w:jc w:val="both"/>
        <w:rPr>
          <w:rFonts w:ascii="Verdana" w:hAnsi="Verdana"/>
          <w:lang w:val="fr-FR"/>
        </w:rPr>
      </w:pPr>
      <w:r w:rsidRPr="005003ED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> : Identifier un objet et parler de sa fonction – Exprimer la quantité – Comprendre, expliquer et écrire une recette</w:t>
      </w:r>
      <w:r w:rsidR="00D94681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>– Présenter un produit</w:t>
      </w:r>
      <w:r w:rsidR="00D94681" w:rsidRPr="00D94681">
        <w:rPr>
          <w:rFonts w:ascii="Verdana" w:hAnsi="Verdana"/>
          <w:lang w:val="fr-FR"/>
        </w:rPr>
        <w:t xml:space="preserve"> </w:t>
      </w:r>
      <w:r w:rsidR="00D94681">
        <w:rPr>
          <w:rFonts w:ascii="Verdana" w:hAnsi="Verdana"/>
          <w:lang w:val="fr-FR"/>
        </w:rPr>
        <w:t xml:space="preserve">– </w:t>
      </w:r>
      <w:r w:rsidR="00D94681" w:rsidRPr="00624263">
        <w:rPr>
          <w:rFonts w:ascii="Verdana" w:hAnsi="Verdana"/>
          <w:lang w:val="fr-FR"/>
        </w:rPr>
        <w:t>Se renseigner e</w:t>
      </w:r>
      <w:r w:rsidR="00D94681">
        <w:rPr>
          <w:rFonts w:ascii="Verdana" w:hAnsi="Verdana"/>
          <w:lang w:val="fr-FR"/>
        </w:rPr>
        <w:t>t</w:t>
      </w:r>
      <w:r w:rsidR="00D94681" w:rsidRPr="00624263">
        <w:rPr>
          <w:rFonts w:ascii="Verdana" w:hAnsi="Verdana"/>
          <w:lang w:val="fr-FR"/>
        </w:rPr>
        <w:t xml:space="preserve"> d</w:t>
      </w:r>
      <w:r w:rsidR="00D94681">
        <w:rPr>
          <w:rFonts w:ascii="Verdana" w:hAnsi="Verdana"/>
          <w:lang w:val="fr-FR"/>
        </w:rPr>
        <w:t>onner des détails sur le service de table – Réserver une table – Prendre un rendez-vous (heure, date) – Modifier ou annuler une réservation – Accueillir le client</w:t>
      </w:r>
    </w:p>
    <w:p w14:paraId="0CF1F96A" w14:textId="00761E48" w:rsidR="00E72294" w:rsidRPr="00CB5A37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>
        <w:rPr>
          <w:rFonts w:ascii="Verdana" w:hAnsi="Verdana"/>
          <w:b/>
          <w:bCs/>
          <w:u w:val="single"/>
          <w:lang w:val="fr-FR"/>
        </w:rPr>
        <w:t>Penta</w:t>
      </w:r>
      <w:r w:rsidRPr="00CB5A37">
        <w:rPr>
          <w:rFonts w:ascii="Verdana" w:hAnsi="Verdana"/>
          <w:b/>
          <w:bCs/>
          <w:u w:val="single"/>
          <w:lang w:val="fr-FR"/>
        </w:rPr>
        <w:t>mestre</w:t>
      </w:r>
    </w:p>
    <w:p w14:paraId="4B455F97" w14:textId="77777777" w:rsidR="00D63AEE" w:rsidRPr="003A3D45" w:rsidRDefault="00D63AEE" w:rsidP="00D63AEE">
      <w:pPr>
        <w:widowControl w:val="0"/>
        <w:spacing w:line="240" w:lineRule="auto"/>
        <w:ind w:hanging="2"/>
        <w:jc w:val="both"/>
        <w:rPr>
          <w:rFonts w:ascii="Verdana" w:eastAsia="Verdana" w:hAnsi="Verdana" w:cs="Verdana"/>
          <w:u w:val="single"/>
          <w:lang w:val="fr-FR"/>
        </w:rPr>
      </w:pPr>
      <w:r w:rsidRPr="003A3D45">
        <w:rPr>
          <w:rFonts w:ascii="Verdana" w:eastAsia="Verdana" w:hAnsi="Verdana" w:cs="Verdana"/>
          <w:u w:val="single"/>
          <w:lang w:val="fr-FR"/>
        </w:rPr>
        <w:t xml:space="preserve">Module </w:t>
      </w:r>
      <w:r>
        <w:rPr>
          <w:rFonts w:ascii="Verdana" w:eastAsia="Verdana" w:hAnsi="Verdana" w:cs="Verdana"/>
          <w:u w:val="single"/>
          <w:lang w:val="fr-FR"/>
        </w:rPr>
        <w:t>9</w:t>
      </w:r>
      <w:r w:rsidRPr="003A3D45">
        <w:rPr>
          <w:rFonts w:ascii="Verdana" w:eastAsia="Verdana" w:hAnsi="Verdana" w:cs="Verdana"/>
          <w:u w:val="single"/>
          <w:lang w:val="fr-FR"/>
        </w:rPr>
        <w:t xml:space="preserve"> – </w:t>
      </w:r>
      <w:r>
        <w:rPr>
          <w:rFonts w:ascii="Verdana" w:eastAsia="Verdana" w:hAnsi="Verdana" w:cs="Verdana"/>
          <w:u w:val="single"/>
          <w:lang w:val="fr-FR"/>
        </w:rPr>
        <w:t>De la commande à l’addition</w:t>
      </w:r>
    </w:p>
    <w:p w14:paraId="3F710D48" w14:textId="77777777" w:rsidR="00D63AEE" w:rsidRDefault="00D63AEE" w:rsidP="00D63AEE">
      <w:pPr>
        <w:jc w:val="both"/>
        <w:rPr>
          <w:rFonts w:ascii="Verdana" w:hAnsi="Verdana"/>
          <w:lang w:val="fr-FR"/>
        </w:rPr>
      </w:pPr>
      <w:r w:rsidRPr="0087760D">
        <w:rPr>
          <w:rFonts w:ascii="Verdana" w:eastAsia="Verdana" w:hAnsi="Verdana" w:cs="Verdana"/>
          <w:lang w:val="fr-FR"/>
        </w:rPr>
        <w:t xml:space="preserve">La </w:t>
      </w:r>
      <w:r>
        <w:rPr>
          <w:rFonts w:ascii="Verdana" w:eastAsia="Verdana" w:hAnsi="Verdana" w:cs="Verdana"/>
          <w:lang w:val="fr-FR"/>
        </w:rPr>
        <w:t xml:space="preserve">commande : La vente au restaurant – Pendant </w:t>
      </w:r>
      <w:r w:rsidRPr="0087760D">
        <w:rPr>
          <w:rFonts w:ascii="Verdana" w:eastAsia="Verdana" w:hAnsi="Verdana" w:cs="Verdana"/>
          <w:lang w:val="fr-FR"/>
        </w:rPr>
        <w:t>le</w:t>
      </w:r>
      <w:r>
        <w:rPr>
          <w:rFonts w:ascii="Verdana" w:eastAsia="Verdana" w:hAnsi="Verdana" w:cs="Verdana"/>
          <w:lang w:val="fr-FR"/>
        </w:rPr>
        <w:t xml:space="preserve"> repa</w:t>
      </w:r>
      <w:r w:rsidRPr="0087760D">
        <w:rPr>
          <w:rFonts w:ascii="Verdana" w:eastAsia="Verdana" w:hAnsi="Verdana" w:cs="Verdana"/>
          <w:lang w:val="fr-FR"/>
        </w:rPr>
        <w:t>s</w:t>
      </w:r>
    </w:p>
    <w:p w14:paraId="6F174C6F" w14:textId="77777777" w:rsidR="00D63AEE" w:rsidRDefault="00D63AEE" w:rsidP="00D63AEE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Gérer les plaintes : L’accueil – La réclamation et les solutions – Comment traiter les différents types de clients pour éviter les plaintes</w:t>
      </w:r>
    </w:p>
    <w:p w14:paraId="758B6F5E" w14:textId="55CB7341" w:rsidR="00D94681" w:rsidRDefault="00D94681" w:rsidP="00D63AEE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À la fin du repas : L’addition</w:t>
      </w:r>
    </w:p>
    <w:p w14:paraId="10622299" w14:textId="2C093C52" w:rsidR="00D63AEE" w:rsidRDefault="005003ED" w:rsidP="00D63AEE">
      <w:pPr>
        <w:jc w:val="both"/>
        <w:rPr>
          <w:rFonts w:ascii="Verdana" w:hAnsi="Verdana"/>
          <w:lang w:val="fr-FR"/>
        </w:rPr>
      </w:pPr>
      <w:r w:rsidRPr="000A5238">
        <w:rPr>
          <w:rFonts w:ascii="Verdana" w:hAnsi="Verdana"/>
          <w:u w:val="single"/>
          <w:lang w:val="fr-FR"/>
        </w:rPr>
        <w:t>Communication</w:t>
      </w:r>
      <w:r w:rsidRPr="00624263">
        <w:rPr>
          <w:rFonts w:ascii="Verdana" w:hAnsi="Verdana"/>
          <w:lang w:val="fr-FR"/>
        </w:rPr>
        <w:t> :</w:t>
      </w:r>
      <w:r w:rsidR="00D63AEE">
        <w:rPr>
          <w:rFonts w:ascii="Verdana" w:hAnsi="Verdana"/>
          <w:lang w:val="fr-FR"/>
        </w:rPr>
        <w:t xml:space="preserve"> La vente au restaurant – Présenter un menu / une recette / proposer une table – Prendre un</w:t>
      </w:r>
      <w:r w:rsidR="00D94681">
        <w:rPr>
          <w:rFonts w:ascii="Verdana" w:hAnsi="Verdana"/>
          <w:lang w:val="fr-FR"/>
        </w:rPr>
        <w:t>e commande</w:t>
      </w:r>
      <w:r w:rsidR="00D63AEE">
        <w:rPr>
          <w:rFonts w:ascii="Verdana" w:hAnsi="Verdana"/>
          <w:lang w:val="fr-FR"/>
        </w:rPr>
        <w:t xml:space="preserve"> – </w:t>
      </w:r>
      <w:r w:rsidR="00D94681">
        <w:rPr>
          <w:rFonts w:ascii="Verdana" w:hAnsi="Verdana"/>
          <w:lang w:val="fr-FR"/>
        </w:rPr>
        <w:t>R</w:t>
      </w:r>
      <w:r w:rsidR="00D63AEE">
        <w:rPr>
          <w:rFonts w:ascii="Verdana" w:hAnsi="Verdana"/>
          <w:lang w:val="fr-FR"/>
        </w:rPr>
        <w:t>e</w:t>
      </w:r>
      <w:r w:rsidR="00D94681">
        <w:rPr>
          <w:rFonts w:ascii="Verdana" w:hAnsi="Verdana"/>
          <w:lang w:val="fr-FR"/>
        </w:rPr>
        <w:t>mpli</w:t>
      </w:r>
      <w:r w:rsidR="00D63AEE">
        <w:rPr>
          <w:rFonts w:ascii="Verdana" w:hAnsi="Verdana"/>
          <w:lang w:val="fr-FR"/>
        </w:rPr>
        <w:t xml:space="preserve">r </w:t>
      </w:r>
      <w:r w:rsidR="00D94681">
        <w:rPr>
          <w:rFonts w:ascii="Verdana" w:hAnsi="Verdana"/>
          <w:lang w:val="fr-FR"/>
        </w:rPr>
        <w:t>un bon de commande</w:t>
      </w:r>
      <w:r w:rsidR="00D63AEE">
        <w:rPr>
          <w:rFonts w:ascii="Verdana" w:hAnsi="Verdana"/>
          <w:lang w:val="fr-FR"/>
        </w:rPr>
        <w:t xml:space="preserve"> –</w:t>
      </w:r>
      <w:r w:rsidR="00D94681">
        <w:rPr>
          <w:rFonts w:ascii="Verdana" w:hAnsi="Verdana"/>
          <w:lang w:val="fr-FR"/>
        </w:rPr>
        <w:t xml:space="preserve"> Réclamation et répliques – Demander l’addition et payer – Prendre congé</w:t>
      </w:r>
    </w:p>
    <w:p w14:paraId="6791C65D" w14:textId="77777777" w:rsidR="00A1172B" w:rsidRDefault="00A1172B" w:rsidP="005003ED">
      <w:pPr>
        <w:jc w:val="both"/>
        <w:rPr>
          <w:rFonts w:ascii="Verdana" w:hAnsi="Verdana"/>
          <w:lang w:val="fr-FR"/>
        </w:rPr>
      </w:pPr>
    </w:p>
    <w:p w14:paraId="6D5EEA4B" w14:textId="44F55265" w:rsidR="003A3D45" w:rsidRPr="000A5238" w:rsidRDefault="003A3D45" w:rsidP="005003ED">
      <w:pPr>
        <w:jc w:val="both"/>
        <w:rPr>
          <w:rFonts w:ascii="Verdana" w:hAnsi="Verdana"/>
          <w:b/>
          <w:bCs/>
          <w:sz w:val="24"/>
          <w:szCs w:val="24"/>
          <w:u w:val="single"/>
          <w:lang w:val="fr-FR"/>
        </w:rPr>
      </w:pP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Qu</w:t>
      </w:r>
      <w:r w:rsidR="004A50AE"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in</w:t>
      </w:r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 xml:space="preserve">to </w:t>
      </w:r>
      <w:proofErr w:type="spellStart"/>
      <w:r w:rsidRPr="000A5238">
        <w:rPr>
          <w:rFonts w:ascii="Verdana" w:hAnsi="Verdana"/>
          <w:b/>
          <w:bCs/>
          <w:sz w:val="24"/>
          <w:szCs w:val="24"/>
          <w:u w:val="single"/>
          <w:lang w:val="fr-FR"/>
        </w:rPr>
        <w:t>anno</w:t>
      </w:r>
      <w:proofErr w:type="spellEnd"/>
    </w:p>
    <w:p w14:paraId="60508B04" w14:textId="77777777" w:rsidR="00E72294" w:rsidRPr="000A5238" w:rsidRDefault="00E72294" w:rsidP="00E72294">
      <w:pPr>
        <w:jc w:val="both"/>
        <w:rPr>
          <w:rFonts w:ascii="Verdana" w:hAnsi="Verdana"/>
          <w:b/>
          <w:bCs/>
          <w:u w:val="single"/>
          <w:lang w:val="fr-FR"/>
        </w:rPr>
      </w:pPr>
      <w:r w:rsidRPr="000A5238">
        <w:rPr>
          <w:rFonts w:ascii="Verdana" w:hAnsi="Verdana"/>
          <w:b/>
          <w:bCs/>
          <w:u w:val="single"/>
          <w:lang w:val="fr-FR"/>
        </w:rPr>
        <w:t>Trimestre</w:t>
      </w:r>
    </w:p>
    <w:p w14:paraId="7A1C7E5D" w14:textId="4DCFD619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10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monde du vin</w:t>
      </w:r>
    </w:p>
    <w:p w14:paraId="2CEF565D" w14:textId="7BC28F7C" w:rsidR="003A3D45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Vins et vignobles : Un peu d’histoire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régions viticoles et les vins de France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classification des vins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L’étiquette</w:t>
      </w:r>
    </w:p>
    <w:p w14:paraId="336190A5" w14:textId="742C52D4" w:rsidR="00D94681" w:rsidRPr="00624263" w:rsidRDefault="00D94681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Profession sommelier : Déguster le vin – Servir le vin – Quel verre choisir ?</w:t>
      </w:r>
    </w:p>
    <w:p w14:paraId="2BA2DC75" w14:textId="1F300A41" w:rsidR="00D94681" w:rsidRPr="00624263" w:rsidRDefault="00D94681" w:rsidP="00D94681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11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bar</w:t>
      </w:r>
    </w:p>
    <w:p w14:paraId="21F04581" w14:textId="26F648FD" w:rsidR="00D94681" w:rsidRDefault="00D94681" w:rsidP="00D94681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Boissons froides et chaudes : L’eau </w:t>
      </w:r>
      <w:r w:rsidR="00080F53">
        <w:rPr>
          <w:rFonts w:ascii="Verdana" w:hAnsi="Verdana"/>
          <w:lang w:val="fr-FR"/>
        </w:rPr>
        <w:t>–</w:t>
      </w:r>
      <w:r>
        <w:rPr>
          <w:rFonts w:ascii="Verdana" w:hAnsi="Verdana"/>
          <w:lang w:val="fr-FR"/>
        </w:rPr>
        <w:t xml:space="preserve"> Les jus de fruits et compagnie – Les </w:t>
      </w:r>
      <w:r w:rsidR="00080F53">
        <w:rPr>
          <w:rFonts w:ascii="Verdana" w:hAnsi="Verdana"/>
          <w:lang w:val="fr-FR"/>
        </w:rPr>
        <w:t>boissons chaudes – Le café – Le chocolat, le thé et les tisanes</w:t>
      </w:r>
    </w:p>
    <w:p w14:paraId="0C02936F" w14:textId="0544EF80" w:rsidR="00624263" w:rsidRPr="00624263" w:rsidRDefault="00624263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Communication : Parler d’un vin à partir de son étiquette</w:t>
      </w:r>
      <w:r w:rsidR="006270EF">
        <w:rPr>
          <w:rFonts w:ascii="Verdana" w:hAnsi="Verdana"/>
          <w:lang w:val="fr-FR"/>
        </w:rPr>
        <w:t xml:space="preserve"> – </w:t>
      </w:r>
      <w:r w:rsidR="00D94681">
        <w:rPr>
          <w:rFonts w:ascii="Verdana" w:hAnsi="Verdana"/>
          <w:lang w:val="fr-FR"/>
        </w:rPr>
        <w:t>Conseiller un vin – Guide des accords mets et vins – Fiche de dégustation de vin – Présenter et comparer des boissons</w:t>
      </w:r>
    </w:p>
    <w:p w14:paraId="142C3AE6" w14:textId="77777777" w:rsidR="00624263" w:rsidRPr="00CB5A37" w:rsidRDefault="00624263" w:rsidP="00624263">
      <w:pPr>
        <w:jc w:val="both"/>
        <w:rPr>
          <w:rFonts w:ascii="Verdana" w:hAnsi="Verdana"/>
          <w:b/>
          <w:bCs/>
          <w:u w:val="single"/>
          <w:lang w:val="fr-FR"/>
        </w:rPr>
      </w:pPr>
      <w:r>
        <w:rPr>
          <w:rFonts w:ascii="Verdana" w:hAnsi="Verdana"/>
          <w:b/>
          <w:bCs/>
          <w:u w:val="single"/>
          <w:lang w:val="fr-FR"/>
        </w:rPr>
        <w:t>Penta</w:t>
      </w:r>
      <w:r w:rsidRPr="00CB5A37">
        <w:rPr>
          <w:rFonts w:ascii="Verdana" w:hAnsi="Verdana"/>
          <w:b/>
          <w:bCs/>
          <w:u w:val="single"/>
          <w:lang w:val="fr-FR"/>
        </w:rPr>
        <w:t>mestre</w:t>
      </w:r>
    </w:p>
    <w:p w14:paraId="58A01036" w14:textId="77777777" w:rsidR="003F065A" w:rsidRPr="00624263" w:rsidRDefault="003F065A" w:rsidP="003F065A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11</w:t>
      </w:r>
      <w:r w:rsidRPr="00624263">
        <w:rPr>
          <w:rFonts w:ascii="Verdana" w:hAnsi="Verdana"/>
          <w:u w:val="single"/>
          <w:lang w:val="fr-FR"/>
        </w:rPr>
        <w:t xml:space="preserve"> – Le</w:t>
      </w:r>
      <w:r>
        <w:rPr>
          <w:rFonts w:ascii="Verdana" w:hAnsi="Verdana"/>
          <w:u w:val="single"/>
          <w:lang w:val="fr-FR"/>
        </w:rPr>
        <w:t xml:space="preserve"> bar</w:t>
      </w:r>
    </w:p>
    <w:p w14:paraId="72D0A16C" w14:textId="691C9CED" w:rsidR="00080F53" w:rsidRPr="00080F53" w:rsidRDefault="00080F53" w:rsidP="00080F53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Bière, cidre, liqueurs et cocktails : La bière – La classification des bières – Le cidre – Les liqueurs et les eaux-de-vie – Les cocktails – Ustensiles pour cocktails</w:t>
      </w:r>
    </w:p>
    <w:p w14:paraId="40942E38" w14:textId="48CD901D" w:rsidR="00080F53" w:rsidRPr="00624263" w:rsidRDefault="00080F53" w:rsidP="00080F5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12</w:t>
      </w:r>
      <w:r w:rsidRPr="00624263">
        <w:rPr>
          <w:rFonts w:ascii="Verdana" w:hAnsi="Verdana"/>
          <w:u w:val="single"/>
          <w:lang w:val="fr-FR"/>
        </w:rPr>
        <w:t xml:space="preserve"> – </w:t>
      </w:r>
      <w:r>
        <w:rPr>
          <w:rFonts w:ascii="Verdana" w:hAnsi="Verdana"/>
          <w:u w:val="single"/>
          <w:lang w:val="fr-FR"/>
        </w:rPr>
        <w:t>Chercher un emploi</w:t>
      </w:r>
    </w:p>
    <w:p w14:paraId="0FBDF1F0" w14:textId="77777777" w:rsidR="00080F53" w:rsidRDefault="00080F53" w:rsidP="00080F53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Les méthodes de recrutement et les différents types de contrats</w:t>
      </w:r>
    </w:p>
    <w:p w14:paraId="04F744A1" w14:textId="77777777" w:rsidR="00080F53" w:rsidRPr="00624263" w:rsidRDefault="00080F53" w:rsidP="00080F53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Poser sa candidature : Le CV, la lettre de motivation et l’entretien d’embauche</w:t>
      </w:r>
    </w:p>
    <w:p w14:paraId="075F9587" w14:textId="02AB359D" w:rsidR="00624263" w:rsidRPr="00624263" w:rsidRDefault="00624263" w:rsidP="00624263">
      <w:pPr>
        <w:jc w:val="both"/>
        <w:rPr>
          <w:rFonts w:ascii="Verdana" w:hAnsi="Verdana"/>
          <w:u w:val="single"/>
          <w:lang w:val="fr-FR"/>
        </w:rPr>
      </w:pPr>
      <w:r w:rsidRPr="00624263">
        <w:rPr>
          <w:rFonts w:ascii="Verdana" w:hAnsi="Verdana"/>
          <w:u w:val="single"/>
          <w:lang w:val="fr-FR"/>
        </w:rPr>
        <w:t xml:space="preserve">Module </w:t>
      </w:r>
      <w:r>
        <w:rPr>
          <w:rFonts w:ascii="Verdana" w:hAnsi="Verdana"/>
          <w:u w:val="single"/>
          <w:lang w:val="fr-FR"/>
        </w:rPr>
        <w:t>14</w:t>
      </w:r>
      <w:r w:rsidRPr="00624263">
        <w:rPr>
          <w:rFonts w:ascii="Verdana" w:hAnsi="Verdana"/>
          <w:u w:val="single"/>
          <w:lang w:val="fr-FR"/>
        </w:rPr>
        <w:t xml:space="preserve"> – L</w:t>
      </w:r>
      <w:r w:rsidR="006270EF">
        <w:rPr>
          <w:rFonts w:ascii="Verdana" w:hAnsi="Verdana"/>
          <w:u w:val="single"/>
          <w:lang w:val="fr-FR"/>
        </w:rPr>
        <w:t>a France et la Francophonie</w:t>
      </w:r>
    </w:p>
    <w:p w14:paraId="1E59EF02" w14:textId="7F6793C2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La France administrative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Les </w:t>
      </w:r>
      <w:proofErr w:type="spellStart"/>
      <w:r>
        <w:rPr>
          <w:rFonts w:ascii="Verdana" w:hAnsi="Verdana"/>
          <w:lang w:val="fr-FR"/>
        </w:rPr>
        <w:t>Drom</w:t>
      </w:r>
      <w:proofErr w:type="spellEnd"/>
      <w:r>
        <w:rPr>
          <w:rFonts w:ascii="Verdana" w:hAnsi="Verdana"/>
          <w:lang w:val="fr-FR"/>
        </w:rPr>
        <w:t>-Com</w:t>
      </w:r>
      <w:r w:rsidR="00A91365">
        <w:rPr>
          <w:rFonts w:ascii="Verdana" w:hAnsi="Verdana"/>
          <w:lang w:val="fr-FR"/>
        </w:rPr>
        <w:t xml:space="preserve"> -</w:t>
      </w:r>
      <w:r>
        <w:rPr>
          <w:rFonts w:ascii="Verdana" w:hAnsi="Verdana"/>
          <w:lang w:val="fr-FR"/>
        </w:rPr>
        <w:t xml:space="preserve"> La France métropolitaine</w:t>
      </w:r>
    </w:p>
    <w:p w14:paraId="6C948D3E" w14:textId="5EDEB221" w:rsidR="00CB5A37" w:rsidRPr="00624263" w:rsidRDefault="006270EF" w:rsidP="005003ED">
      <w:pPr>
        <w:jc w:val="both"/>
        <w:rPr>
          <w:rFonts w:ascii="Verdana" w:hAnsi="Verdana"/>
          <w:lang w:val="fr-FR"/>
        </w:rPr>
      </w:pPr>
      <w:r w:rsidRPr="000A5238">
        <w:rPr>
          <w:rFonts w:ascii="Verdana" w:hAnsi="Verdana"/>
          <w:u w:val="single"/>
          <w:lang w:val="fr-FR"/>
        </w:rPr>
        <w:t>Communication</w:t>
      </w:r>
      <w:r>
        <w:rPr>
          <w:rFonts w:ascii="Verdana" w:hAnsi="Verdana"/>
          <w:lang w:val="fr-FR"/>
        </w:rPr>
        <w:t xml:space="preserve"> : </w:t>
      </w:r>
      <w:r w:rsidR="00080F53" w:rsidRPr="00624263">
        <w:rPr>
          <w:rFonts w:ascii="Verdana" w:hAnsi="Verdana"/>
          <w:lang w:val="fr-FR"/>
        </w:rPr>
        <w:t>Se renseigner e</w:t>
      </w:r>
      <w:r w:rsidR="00080F53">
        <w:rPr>
          <w:rFonts w:ascii="Verdana" w:hAnsi="Verdana"/>
          <w:lang w:val="fr-FR"/>
        </w:rPr>
        <w:t>t</w:t>
      </w:r>
      <w:r w:rsidR="00080F53" w:rsidRPr="00624263">
        <w:rPr>
          <w:rFonts w:ascii="Verdana" w:hAnsi="Verdana"/>
          <w:lang w:val="fr-FR"/>
        </w:rPr>
        <w:t xml:space="preserve"> d</w:t>
      </w:r>
      <w:r w:rsidR="00080F53">
        <w:rPr>
          <w:rFonts w:ascii="Verdana" w:hAnsi="Verdana"/>
          <w:lang w:val="fr-FR"/>
        </w:rPr>
        <w:t xml:space="preserve">onner des détails sur une boisson alcoolique – Parler du recrutement – Présenter son CV – </w:t>
      </w:r>
      <w:r w:rsidR="00080F53">
        <w:rPr>
          <w:rFonts w:ascii="Trebuchet MS" w:hAnsi="Trebuchet MS"/>
          <w:lang w:val="fr-FR"/>
        </w:rPr>
        <w:t>É</w:t>
      </w:r>
      <w:r w:rsidR="00080F53">
        <w:rPr>
          <w:rFonts w:ascii="Verdana" w:hAnsi="Verdana"/>
          <w:lang w:val="fr-FR"/>
        </w:rPr>
        <w:t xml:space="preserve">crire une lettre de motivation </w:t>
      </w:r>
    </w:p>
    <w:sectPr w:rsidR="00CB5A37" w:rsidRPr="00624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D"/>
    <w:rsid w:val="00014C7E"/>
    <w:rsid w:val="00075EF1"/>
    <w:rsid w:val="00080F53"/>
    <w:rsid w:val="000A5238"/>
    <w:rsid w:val="00261E54"/>
    <w:rsid w:val="002E4451"/>
    <w:rsid w:val="00352DD8"/>
    <w:rsid w:val="003A3D45"/>
    <w:rsid w:val="003C468C"/>
    <w:rsid w:val="003F065A"/>
    <w:rsid w:val="003F424D"/>
    <w:rsid w:val="004A50AE"/>
    <w:rsid w:val="005003ED"/>
    <w:rsid w:val="005B37D9"/>
    <w:rsid w:val="006176AC"/>
    <w:rsid w:val="00624263"/>
    <w:rsid w:val="006270EF"/>
    <w:rsid w:val="00687AA9"/>
    <w:rsid w:val="006D1B74"/>
    <w:rsid w:val="00825497"/>
    <w:rsid w:val="0087760D"/>
    <w:rsid w:val="00947CBE"/>
    <w:rsid w:val="009D39E9"/>
    <w:rsid w:val="00A1172B"/>
    <w:rsid w:val="00A91365"/>
    <w:rsid w:val="00AA5220"/>
    <w:rsid w:val="00B31E98"/>
    <w:rsid w:val="00C51CBE"/>
    <w:rsid w:val="00CB5A37"/>
    <w:rsid w:val="00D63AEE"/>
    <w:rsid w:val="00D94681"/>
    <w:rsid w:val="00E556BC"/>
    <w:rsid w:val="00E7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8846"/>
  <w15:chartTrackingRefBased/>
  <w15:docId w15:val="{A40657CC-81D4-4487-9F88-2A25330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42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42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2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42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42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42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42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42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42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42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424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A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Vicepresidenza</cp:lastModifiedBy>
  <cp:revision>2</cp:revision>
  <dcterms:created xsi:type="dcterms:W3CDTF">2025-05-12T08:33:00Z</dcterms:created>
  <dcterms:modified xsi:type="dcterms:W3CDTF">2025-05-12T08:33:00Z</dcterms:modified>
</cp:coreProperties>
</file>