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page" w:tblpX="0" w:tblpY="0"/>
        <w:tblW w:w="142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1985"/>
        <w:gridCol w:w="850"/>
        <w:gridCol w:w="1560"/>
        <w:gridCol w:w="1559"/>
        <w:gridCol w:w="1701"/>
        <w:gridCol w:w="3574"/>
        <w:gridCol w:w="1900"/>
        <w:tblGridChange w:id="0">
          <w:tblGrid>
            <w:gridCol w:w="1129"/>
            <w:gridCol w:w="1985"/>
            <w:gridCol w:w="850"/>
            <w:gridCol w:w="1560"/>
            <w:gridCol w:w="1559"/>
            <w:gridCol w:w="1701"/>
            <w:gridCol w:w="3574"/>
            <w:gridCol w:w="190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8"/>
            <w:shd w:fill="deebf6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PIANO DI LAVORO DI INGLESE: Classe 3 sez. F,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Competenze Area generale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Allegato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Raccordo Competenze di 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Indirizzo Allegato 2/g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Competenze intermedie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QNQ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Abilità minime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Conoscenze essenziali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Attività formative</w:t>
            </w:r>
          </w:p>
        </w:tc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Raccordo con UdA di Istituto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I TRIMESTRE</w:t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A.I.n.1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Agire in riferimento ad un sistema di valori, coerenti con i principi della Costituzione, in base ai quali essere in grado di valutare fatti e orientare i propri comportamenti personali, sociali e professionali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n.4-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Stabilire collegamenti tra le tradizioni culturali locali, nazionali ed internazionali, sia in una prospettiva interculturale sia ai fini della mobilità di studio e di lavoro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n.5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- Utilizzare i linguaggi settoriali delle lingue straniere previste dai percorsi di studio per interagire in diversi ambiti e contesti di studio e di lavoro.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n.7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Individuare ed utilizzare le moderne forme di comunicazione visiva e multimediale, anche con riferimento alle strategie espressive e agli strumenti tecnici della comunicazione in rete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n.8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Utilizzare le reti e gli strumenti informatici nelle attività di studio, ricerca e approfondimento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n.11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-Padroneggiare l'uso di strumenti tecnologici con particolare attenzione alla sicurezza e alla tutela della salute nei luoghi di vita e di lavoro, alla tutela della persona, dell'ambiente e del territorio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A.I. n.12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Utilizzare i concetti e i fondamentali strumenti degli assi culturali per comprendere la realtà ed operare in campi applicativi.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n.1</w:t>
            </w:r>
          </w:p>
          <w:p w:rsidR="00000000" w:rsidDel="00000000" w:rsidP="00000000" w:rsidRDefault="00000000" w:rsidRPr="00000000" w14:paraId="0000003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n.3</w:t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n.4</w:t>
            </w:r>
          </w:p>
          <w:p w:rsidR="00000000" w:rsidDel="00000000" w:rsidP="00000000" w:rsidRDefault="00000000" w:rsidRPr="00000000" w14:paraId="0000003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n.5</w:t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n.7</w:t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n.8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n.11</w:t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n.12</w:t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-Stabilire collegamenti tra le tradizioni culturali locali, nazionali e internazionali, sia in una prospettiva interculturale sia ai fini della mobilità di studio e di lavoro,individuando possibili traguardi di sviluppo personale e professionale.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-Interpretare e spiegare documenti ed eventi della propria cultura e metterli in relazione con quelli di altre culture utilizzando metodi e strumenti adeguati.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-Utilizzare la  lingua straniera, in ambiti inerenti alla sfera personale e sociale, per comprendere in modo globale e 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-Utilizzare i linguaggi settoriali degli ambiti professionali di appartenenza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Comprendere messaggi orali e testi scritti, brevi e chiari, su argomenti inerenti al programma-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Interagire in conversazioni brevi e chiare su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argomenti programma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utilizzando strutture morfosintattiche corrette e lessico appropriato.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-Produrre testi brevi, semplici e coerenti su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argomenti programma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utilizzando strutture morfosintattiche corrette e lessico appropriato.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-Consultare internet per attività di studio e ricerca. 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 Saper valutare fatti e orientare i propri comportamenti in situazioni sociali e professionali strutturate che possono richiedere un adattamento del proprio operato nel rispetto di regole condivise.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-Elementi di base delle funzioni della lingua. Lessico fondamentale per la gestione di comunicazioni orali in contesti formali e informali.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-Capacità di scrittura autonoma e rielaborazione personale. </w:t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-Conoscere pronuncia e intonazione di espressione e sequenze linguistiche.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Terminologia tecnica specifica di settore.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Descrivere la struttura dell’industria dell’ospitalità</w:t>
            </w:r>
          </w:p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Types of restaurants; 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restaurant : location and layout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YOU ARE WHAT YOU EAT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GRAMMAR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love, like, don’t mind, hate + -ing 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Countable and uncountable nouns 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much…? How many…? 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some, any, no 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lot of/lots of, (not) much/many, a little, a few 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too much/too many, too little, (not) enough 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and drinks 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Portions and containers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Cooking 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Prices 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Words in context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Talking about food, drink and diet 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Expressing quantity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Giving instructions 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Asking and saying prices 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Ordering food 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L’interesse di due giovani buongustai per un’alimentazione sana; diete particolari e allergie; buone abitudini quotidiane; lo spreco di cibo e di altre risorse; un cuoco famoso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Scrivere un’email sui pasti e sui cibi preferiti 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Scrivere un’email informale 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Scrivere un annuncio 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Ricavare informazioni da: una conversazione su quello che si mangia in una famiglia inglese ; quattro brevi conversazioni in cui si discute di cibo o si fanno ordinazioni; un’intervista su un tipo di alimentazione sana, nutriente e positiva per l’ambiente; un’intervista sul problema dell’obesità dei giovani e sull’alimentazione giusta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Parlare di diete vegetariane e vegane , dei nostri pasti quotidiani, di ricette di cucina , del costo di ciò che mangiamo, di piatti internazionali </w:t>
            </w:r>
          </w:p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Fare ordinazioni in un ristorante 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b w:val="1"/>
                <w:sz w:val="16"/>
                <w:szCs w:val="16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1 THE CATERING INDUSTRY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•The world of hospitality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 Commercial and welfare catering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 Types of restaurants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 Famous food outlet chains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 The restaurant: location and layout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 Services and facilities 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 The rating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 Starting your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•Talking about a restaurant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read and understand related texts about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 catering industry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:write related dialogues and suggestions about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 catering industry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:listen and understand related conversations about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the catering industry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talk about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the catering industry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MY WEEK 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simple: positive and negative 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simple: questions and short answers 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Adverbs and expressions of frequency 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Object pronouns 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Everyday activities 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Free-time activities 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subjects 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Jobs at home 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Talking about everyday and weekend activities 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Talking about frequency 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Expressing likes and dislikes 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Agreeing and disagreeing 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Leggere e comprendere informazioni relative a: la vita in collegio; 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Scrivere un brano sulle attività del tempo libero e del fine settimana 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Ascoltare i risultati di un sondaggio sul tempo libero dei ragazzi inglesi 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Ascoltare tre ragazzi che parlano delle loro attività e di quelle di un compagno dopo la scuola 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Descrivere vantaggi e svantaggi di vivere in collegio 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Parlare della routine quotidiana, delle materie preferite, dei lavori domestici , del tempo libero 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COMPETENZA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UDA: </w:t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Arti e mestieri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Si rimanda a quanto verrà </w:t>
            </w:r>
          </w:p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stabilito durante il CdC.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b w:val="1"/>
                <w:color w:val="ff000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Pentamestre</w:t>
            </w:r>
          </w:p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A.I.n.1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Agire in riferimento ad un sistema di valori, coerenti con i principi della Costituzione, in base ai quali essere in grado di valutare fatti e orientare i propri comportamenti personali, sociali e professionali 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n.4-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Stabilire collegamenti tra le tradizioni culturali locali, nazionali ed internazionali, sia in una prospettiva interculturale sia ai fini della mobilità di studio e di lavoro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n.5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- Utilizzare i linguaggi settoriali delle lingue straniere previste dai percorsi di studio per interagire in diversi ambiti e contesti di studio e di lavoro.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n.7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Individuare ed utilizzare le moderne forme di comunicazione visiva e multimediale, anche con riferimento alle strategie espressive e agli strumenti tecnici della comunicazione in rete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n.8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Utilizzare le reti e gli strumenti informatici nelle attività di studio, ricerca e approfondimento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A.I. n.11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-Padroneggiare l'uso di strumenti tecnologici con particolare attenzione alla sicurezza e alla tutela della salute nei luoghi di vita e di lavoro, alla tutela della persona, dell'ambiente e del territorio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A.I. n.12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Utilizzare i concetti e i fondamentali strumenti degli assi culturali per comprendere la realtà ed operare in campi applicativi. 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n.1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n.4</w:t>
            </w:r>
          </w:p>
          <w:p w:rsidR="00000000" w:rsidDel="00000000" w:rsidP="00000000" w:rsidRDefault="00000000" w:rsidRPr="00000000" w14:paraId="000000E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n.5</w:t>
            </w:r>
          </w:p>
          <w:p w:rsidR="00000000" w:rsidDel="00000000" w:rsidP="00000000" w:rsidRDefault="00000000" w:rsidRPr="00000000" w14:paraId="000000E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n.7</w:t>
            </w:r>
          </w:p>
          <w:p w:rsidR="00000000" w:rsidDel="00000000" w:rsidP="00000000" w:rsidRDefault="00000000" w:rsidRPr="00000000" w14:paraId="000000E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n.8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n.11</w:t>
            </w:r>
          </w:p>
          <w:p w:rsidR="00000000" w:rsidDel="00000000" w:rsidP="00000000" w:rsidRDefault="00000000" w:rsidRPr="00000000" w14:paraId="000000E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A.I. n.12</w:t>
            </w:r>
          </w:p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-Stabilire collegamenti tra le tradizioni culturali locali, nazionali e internazionali, sia in una prospettiva interculturale sia ai fini della mobilità di studio e di lavoro,individuando possibili traguardi di sviluppo personale e professionale.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-Interpretare e spiegare documenti ed eventi della propria cultura e metterli in relazione con quelli di altre culture utilizzando metodi e strumenti adeguati.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-Utilizzare la  lingua straniera, in ambiti inerenti alla sfera personale e sociale, per comprendere in modo globale e 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-Interpretare e spiegare documenti ed eventi della propria cultura e metterli in relazione con quelli di altre culture utilizzando metodi e </w:t>
            </w:r>
          </w:p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strumenti adeguati.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Favorire la diffusione di abitudini e stili di vita equilibrati attraverso l’offerta di prodotti e servizi tradizionali, innovativi e sostenibili. 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Conoscere differenti ingredienti alimentari 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Interagire in diversi contesti culturali.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Leggere, comprendere e descrivere le nuove tendenze ed innovazioni in campo gastronomico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Reperire informazioni e documenti in lingua straniera sul web. 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-Rconoscere la posizione ed i compiti principali del personale di pasticceria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-organizzare il lavoro del pasticcere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-le principali posizioni e compiti dello staff di pasticceria i principali compiti e requisiti del pasticciere le 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_Conoscere il mondo della pasticceria</w:t>
            </w:r>
          </w:p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-Conoscere le funzioni linguistico-comunicative per potenziare il livello A1 e mettere in atto il livello A2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-Conoscere il lessico pertinente alle aree di conoscenza affrontate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-Conoscere pronuncia e intonazione di espressione e sequenze linguistiche. </w:t>
            </w:r>
          </w:p>
          <w:p w:rsidR="00000000" w:rsidDel="00000000" w:rsidP="00000000" w:rsidRDefault="00000000" w:rsidRPr="00000000" w14:paraId="000001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11 THE WORLD OF PASTRY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The craft of pastry making and baking</w:t>
            </w:r>
          </w:p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A brief history of baking</w:t>
            </w:r>
          </w:p>
          <w:p w:rsidR="00000000" w:rsidDel="00000000" w:rsidP="00000000" w:rsidRDefault="00000000" w:rsidRPr="00000000" w14:paraId="000001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The pastry brigade</w:t>
            </w:r>
          </w:p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Places of work</w:t>
            </w:r>
          </w:p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Large equipment and appliances</w:t>
            </w:r>
          </w:p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Small equipments and tools </w:t>
            </w:r>
          </w:p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Utensils -   Bakeware and moulds</w:t>
            </w:r>
          </w:p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• Preparing a pastry recipe mise en place</w:t>
            </w:r>
          </w:p>
          <w:p w:rsidR="00000000" w:rsidDel="00000000" w:rsidP="00000000" w:rsidRDefault="00000000" w:rsidRPr="00000000" w14:paraId="000001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Sviluppo dei 4 skills: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read and understand pastry recipes in English; </w:t>
            </w:r>
          </w:p>
          <w:p w:rsidR="00000000" w:rsidDel="00000000" w:rsidP="00000000" w:rsidRDefault="00000000" w:rsidRPr="00000000" w14:paraId="0000011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write about ingredients and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: listen and understand instructions in the pastry kitchen </w:t>
            </w:r>
          </w:p>
          <w:p w:rsidR="00000000" w:rsidDel="00000000" w:rsidP="00000000" w:rsidRDefault="00000000" w:rsidRPr="00000000" w14:paraId="0000011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describe pastry recipes, ingredients and procedures in cooking and baking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Nozioni e funzioni linguistiche inerenti le unità di apprendimento oggetto di studio: imperative, quantifiers, comparatives and superlatives, ask and suggest using modal verbs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LOOKING GOOD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GRAMMAR 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Qualifiers before adjectives 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look, look like, be like 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continuous 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simple vs Present continuous Present continuous: future 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Appearance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Personality </w:t>
            </w:r>
          </w:p>
          <w:p w:rsidR="00000000" w:rsidDel="00000000" w:rsidP="00000000" w:rsidRDefault="00000000" w:rsidRPr="00000000" w14:paraId="0000012A">
            <w:pPr>
              <w:jc w:val="both"/>
              <w:rPr>
                <w:b w:val="1"/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11d1e"/>
                <w:sz w:val="16"/>
                <w:szCs w:val="16"/>
                <w:rtl w:val="0"/>
              </w:rPr>
              <w:t xml:space="preserve">COMMUNICATION </w:t>
            </w:r>
          </w:p>
          <w:p w:rsidR="00000000" w:rsidDel="00000000" w:rsidP="00000000" w:rsidRDefault="00000000" w:rsidRPr="00000000" w14:paraId="0000012B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Describing people: physical appearance and personality 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Talking about actions in progress 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Talking about future arrangements 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Speaking on the phone 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b w:val="1"/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11d1e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Leggere e comprendere informazioni relative a: la tecnologia del riconoscimento facciale 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il viso come espressione della personalità 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b w:val="1"/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11d1e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133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Scrivere la descrizione di una persona ‘cool’ 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Scrivere un articolo su un bambino prodigio 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Fare la descrizione di una persona 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b w:val="1"/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11d1e"/>
                <w:sz w:val="16"/>
                <w:szCs w:val="16"/>
                <w:rtl w:val="0"/>
              </w:rPr>
              <w:t xml:space="preserve">LISTENING 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Ascoltare un programma radiofonico sui robot 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Ascoltare consigli su come diventare una persona ‘cool’ </w:t>
            </w:r>
          </w:p>
          <w:p w:rsidR="00000000" w:rsidDel="00000000" w:rsidP="00000000" w:rsidRDefault="00000000" w:rsidRPr="00000000" w14:paraId="00000139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Ricavare informazioni da: la descrizione della vita di David Bowie 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b w:val="1"/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11d1e"/>
                <w:sz w:val="16"/>
                <w:szCs w:val="16"/>
                <w:rtl w:val="0"/>
              </w:rPr>
              <w:t xml:space="preserve">SPEAKING 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Esprimere opinioni 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sulla tecnica di riconoscimento facciale 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sui robot che sostituiscono l’uomo 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sulle ragioni della fama in campo artistico 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su alcune celebrità 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sulle origini del talento e sulla validità della pratica deliberata </w:t>
            </w:r>
          </w:p>
          <w:p w:rsidR="00000000" w:rsidDel="00000000" w:rsidP="00000000" w:rsidRDefault="00000000" w:rsidRPr="00000000" w14:paraId="00000141">
            <w:pPr>
              <w:jc w:val="both"/>
              <w:rPr>
                <w:color w:val="211d1e"/>
                <w:sz w:val="16"/>
                <w:szCs w:val="16"/>
              </w:rPr>
            </w:pPr>
            <w:r w:rsidDel="00000000" w:rsidR="00000000" w:rsidRPr="00000000">
              <w:rPr>
                <w:color w:val="211d1e"/>
                <w:sz w:val="16"/>
                <w:szCs w:val="16"/>
                <w:rtl w:val="0"/>
              </w:rPr>
              <w:t xml:space="preserve">sui vantaggi e sugli svantaggi di alcuni mestieri </w:t>
            </w:r>
          </w:p>
          <w:p w:rsidR="00000000" w:rsidDel="00000000" w:rsidP="00000000" w:rsidRDefault="00000000" w:rsidRPr="00000000" w14:paraId="00000142">
            <w:pPr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both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COMPETENZA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UDA: </w:t>
            </w:r>
          </w:p>
          <w:p w:rsidR="00000000" w:rsidDel="00000000" w:rsidP="00000000" w:rsidRDefault="00000000" w:rsidRPr="00000000" w14:paraId="00000147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Dalla teoria alla pratica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Si rimanda a quanto verrà  stabilito durante il CdC.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sectPr>
      <w:pgSz w:h="11900" w:w="16820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eastAsiaTheme="minorEastAsia"/>
      <w:lang w:val="en-GB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031C09"/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031C09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Pa19" w:customStyle="1">
    <w:name w:val="Pa19"/>
    <w:basedOn w:val="Default"/>
    <w:next w:val="Default"/>
    <w:uiPriority w:val="99"/>
    <w:rsid w:val="00031C09"/>
    <w:pPr>
      <w:spacing w:line="201" w:lineRule="atLeast"/>
    </w:pPr>
    <w:rPr>
      <w:rFonts w:ascii="HelveticaNeueLT Std Lt Cn" w:hAnsi="HelveticaNeueLT Std Lt Cn" w:eastAsiaTheme="minorHAnsi"/>
      <w:color w:val="auto"/>
    </w:rPr>
  </w:style>
  <w:style w:type="paragraph" w:styleId="NormaleWeb">
    <w:name w:val="Normal (Web)"/>
    <w:basedOn w:val="Normale"/>
    <w:uiPriority w:val="99"/>
    <w:semiHidden w:val="1"/>
    <w:unhideWhenUsed w:val="1"/>
    <w:rsid w:val="00031C09"/>
    <w:pPr>
      <w:spacing w:after="100" w:afterAutospacing="1" w:before="100" w:beforeAutospacing="1"/>
    </w:pPr>
    <w:rPr>
      <w:rFonts w:eastAsia="Times New Roman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CIszotni+YYZVX1xpiUoR5Vjw==">CgMxLjAyCGguZ2pkZ3hzOAByITFVNXV6TVl0YjlRQm9jcml3TFB3SlkyVzNmd3pmR1daMA==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2024-10-12T19:07:00Z</dcterms:created>
  <dc:creator>Microsoft Office User</dc:creator>
</cp:coreProperties>
</file>